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7C" w:rsidRPr="008F757C" w:rsidRDefault="008F757C" w:rsidP="008F757C">
      <w:pPr>
        <w:autoSpaceDE w:val="0"/>
        <w:autoSpaceDN w:val="0"/>
        <w:adjustRightInd w:val="0"/>
        <w:ind w:left="0"/>
        <w:jc w:val="left"/>
        <w:rPr>
          <w:rFonts w:ascii="Tahoma" w:hAnsi="Tahoma" w:cs="Tahoma"/>
          <w:sz w:val="20"/>
          <w:szCs w:val="20"/>
          <w:lang w:eastAsia="ru-RU"/>
        </w:rPr>
      </w:pPr>
      <w:r w:rsidRPr="008F757C">
        <w:rPr>
          <w:rFonts w:ascii="Tahoma" w:hAnsi="Tahoma" w:cs="Tahoma"/>
          <w:sz w:val="20"/>
          <w:szCs w:val="20"/>
          <w:lang w:eastAsia="ru-RU"/>
        </w:rPr>
        <w:t xml:space="preserve">Документ предоставлен </w:t>
      </w:r>
      <w:hyperlink r:id="rId5" w:history="1">
        <w:r w:rsidRPr="008F757C">
          <w:rPr>
            <w:rFonts w:ascii="Tahoma" w:hAnsi="Tahoma" w:cs="Tahoma"/>
            <w:color w:val="0000FF"/>
            <w:sz w:val="20"/>
            <w:szCs w:val="20"/>
            <w:lang w:eastAsia="ru-RU"/>
          </w:rPr>
          <w:t>КонсультантПлюс</w:t>
        </w:r>
      </w:hyperlink>
    </w:p>
    <w:p w:rsidR="008F757C" w:rsidRPr="008F757C" w:rsidRDefault="008F757C" w:rsidP="008F757C">
      <w:pPr>
        <w:autoSpaceDE w:val="0"/>
        <w:autoSpaceDN w:val="0"/>
        <w:adjustRightInd w:val="0"/>
        <w:ind w:left="0"/>
        <w:jc w:val="left"/>
        <w:rPr>
          <w:rFonts w:ascii="Tahoma" w:hAnsi="Tahoma" w:cs="Tahoma"/>
          <w:sz w:val="20"/>
          <w:szCs w:val="20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outlineLvl w:val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233"/>
        <w:gridCol w:w="5233"/>
      </w:tblGrid>
      <w:tr w:rsidR="008F757C" w:rsidRPr="008F757C">
        <w:tc>
          <w:tcPr>
            <w:tcW w:w="5232" w:type="dxa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left"/>
              <w:outlineLvl w:val="0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24 ноября 2009 года</w:t>
            </w:r>
          </w:p>
        </w:tc>
        <w:tc>
          <w:tcPr>
            <w:tcW w:w="5232" w:type="dxa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right"/>
              <w:outlineLvl w:val="0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N 261-ОЗ</w:t>
            </w:r>
          </w:p>
        </w:tc>
      </w:tr>
    </w:tbl>
    <w:p w:rsidR="008F757C" w:rsidRPr="008F757C" w:rsidRDefault="008F757C" w:rsidP="008F757C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ind w:left="0"/>
        <w:rPr>
          <w:rFonts w:ascii="Trebuchet MS" w:hAnsi="Trebuchet MS" w:cs="Trebuchet MS"/>
          <w:b/>
          <w:bCs/>
          <w:i/>
          <w:iCs/>
          <w:sz w:val="2"/>
          <w:szCs w:val="2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ТОМСКАЯ ОБЛАСТЬ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ЗАКОН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 xml:space="preserve">О НАДЕЛЕНИИ ОРГАНОВ МЕСТНОГО САМОУПРАВЛЕНИЯ </w:t>
      </w:r>
      <w:proofErr w:type="gramStart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ОТДЕЛЬНЫМИ</w:t>
      </w:r>
      <w:proofErr w:type="gramEnd"/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ГОСУДАРСТВЕННЫМИ ПОЛНОМОЧИЯМИ ПО СОЗДАНИЮ И ОБЕСПЕЧЕНИЮ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ДЕЯТЕЛЬНОСТИ АДМИНИСТРАТИВНЫХ КОМИССИЙ В ТОМСКОЙ ОБЛАСТИ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Принят</w:t>
      </w:r>
      <w:proofErr w:type="gramEnd"/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постановлением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Государственной Думы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Томской области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от 14.11.2009 N 2788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left"/>
        <w:rPr>
          <w:rFonts w:ascii="Trebuchet MS" w:hAnsi="Trebuchet MS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10180"/>
        <w:gridCol w:w="113"/>
      </w:tblGrid>
      <w:tr w:rsidR="008F757C" w:rsidRPr="008F7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left"/>
              <w:rPr>
                <w:rFonts w:ascii="Trebuchet MS" w:hAnsi="Trebuchet MS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left"/>
              <w:rPr>
                <w:rFonts w:ascii="Trebuchet MS" w:hAnsi="Trebuchet MS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proofErr w:type="gramStart"/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(в ред. Законов Томской области</w:t>
            </w:r>
            <w:proofErr w:type="gramEnd"/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от 09.03.2010 </w:t>
            </w:r>
            <w:hyperlink r:id="rId6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34-ОЗ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08.04.2011 </w:t>
            </w:r>
            <w:hyperlink r:id="rId7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30-ОЗ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09.11.2011 </w:t>
            </w:r>
            <w:hyperlink r:id="rId8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308-ОЗ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,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от 15.03.2013 </w:t>
            </w:r>
            <w:hyperlink r:id="rId9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37-ОЗ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07.06.2013 </w:t>
            </w:r>
            <w:hyperlink r:id="rId10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104-ОЗ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27.12.2013 </w:t>
            </w:r>
            <w:hyperlink r:id="rId11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229-ОЗ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,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от 19.06.2014 </w:t>
            </w:r>
            <w:hyperlink r:id="rId12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74-ОЗ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30.12.2014 </w:t>
            </w:r>
            <w:hyperlink r:id="rId13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207-ОЗ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12.11.2015 </w:t>
            </w:r>
            <w:hyperlink r:id="rId14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173-ОЗ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,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от 29.12.2015 </w:t>
            </w:r>
            <w:hyperlink r:id="rId15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205-ОЗ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08.12.2020 </w:t>
            </w:r>
            <w:hyperlink r:id="rId16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152-ОЗ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,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изм</w:t>
            </w:r>
            <w:proofErr w:type="spellEnd"/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., внесенными Законами Томской области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от 06.01.2013 </w:t>
            </w:r>
            <w:hyperlink r:id="rId17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2-ОЗ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27.12.2013 </w:t>
            </w:r>
            <w:hyperlink r:id="rId18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227-ОЗ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, от 30.12.2014 </w:t>
            </w:r>
            <w:hyperlink r:id="rId19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N 193-ОЗ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</w:p>
        </w:tc>
      </w:tr>
    </w:tbl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1. Содержание передаваемых государственных полномочий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Настоящим Законом органы местного самоуправления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муниципальных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образований Томской области: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"Город Томск", "Городской округ Стрежевой", "Городской округ - закрытое административно-территориальное образование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Северск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области", "Александровский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Асиновский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Бакчарский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Верхнекетский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"Зырянский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Каргасокский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Кожевниковский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Колпашевский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Кривошеинский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Молчановский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Парабельский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"Первомайский район", "Город Кедровый",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Тегульдетский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"Томский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Чаинский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район", "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Шегарский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район" наделяются следующими отдельными государственными полномочиями по созданию и обеспечению деятельности административных комиссий (далее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государственные полномочия):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1) создание административных комиссий;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2) определение количества административных комиссий;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3) определение персонального и численного состава административных комиссий;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4) утверждение регламента работы административных комиссий соответствующего муниципального образования;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5) изменение количества административных комиссий, в том числе путем ликвидации административных комиссий;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6) обеспечение (в том числе организационное и материально-техническое) деятельности административных комиссий, связанной с реализацией </w:t>
      </w:r>
      <w:hyperlink r:id="rId20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Закона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"Об административных комиссиях в Томской области".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lastRenderedPageBreak/>
        <w:t xml:space="preserve">(в ред. </w:t>
      </w:r>
      <w:hyperlink r:id="rId21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Закона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от 08.12.2020 N 152-ОЗ)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2. Права и обязанности исполнительных органов государственной власти Томской области при осуществлении органами местного самоуправления государственных полномочий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1. Исполнительные органы государственной власти Томской области имеют право: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1) издавать в пределах своей компетенции обязательные для исполнения органами местного самоуправления нормативные правовые акты по вопросам осуществления органами местного самоуправления государственных полномочий и осуществлять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контроль за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их исполнением;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2) запрашивать и получать в установленном порядке от органов местного самоуправления документы и иную необходимую информацию, связанные с осуществлением ими государственных полномочий;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3) оказывать через Департамент муниципального развития Администрации Томской области (далее - уполномоченный орган) методическую помощь органам местного самоуправления в организации их работы по осуществлению государственных полномочий;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(в ред. Законов Томской области от 08.04.2011 </w:t>
      </w:r>
      <w:hyperlink r:id="rId22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N 30-ОЗ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, от 15.03.2013 </w:t>
      </w:r>
      <w:hyperlink r:id="rId23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N 37-ОЗ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, от 08.12.2020 </w:t>
      </w:r>
      <w:hyperlink r:id="rId24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N 152-ОЗ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)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4) организовывать и проводить проверки, в том числе в случаях непредставления или несвоевременного представления либо отказа от представления органами местного самоуправления информации по вопросам осуществления государственных полномочий.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2. Исполнительные органы государственной власти Томской области при осуществлении органами местного самоуправления государственных полномочий обязаны: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1) обеспечить передачу органам местного самоуправления финансовых средств, необходимых для осуществления государственных полномочий;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2) осуществлять через уполномоченный орган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контроль за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реализацией переданных органам местного самоуправления государственных полномочий.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(в ред. </w:t>
      </w:r>
      <w:hyperlink r:id="rId25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Закона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от 19.06.2014 N 74-ОЗ)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3. Исполнительные органы государственной власти Томской области могут иметь иные права и обязанности в соответствии с законодательством Российской Федерации и законодательством Томской области.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3. Права и обязанности органов местного самоуправления при осуществлении государственных полномочий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1. Органы местного самоуправления при осуществлении переданных им государственных полномочий имеют право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на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1) финансовое обеспечение государственных полномочий за счет предоставляемых местным бюджетам субвенций из областного бюджета;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2) запрос и получение сведений, необходимых для осуществления переданных им государственных полномочий.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2. Органы местного самоуправления при осуществлении государственных полномочий обязаны: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lastRenderedPageBreak/>
        <w:t>1) осуществлять государственные полномочия надлежащим образом в соответствии с настоящим Законом;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2) принимать муниципальные правовые акты по вопросам осуществления государственных полномочий;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3)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предоставлять уполномоченному органу документы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и иную необходимую информацию, связанную с осуществлением ими государственных полномочий;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4) исполнять нормативные правовые акты исполнительных органов государственной власти Томской области по вопросам осуществления государственных полномочий.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3. Органы местного самоуправления могут иметь иные права и обязанности при осуществлении государственных полномочий в соответствии с законодательством Российской Федерации и законодательством Томской области.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4. Финансовое обеспечение передаваемых государственных полномочий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1. Финансовое обеспечение передаваемых государственных полномочий осуществляется путем предоставления бюджетам муниципальных районов и городских округов Томской области субвенций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из областного бюджета в соответствии с законом об областном бюджете на очередной финансовый год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и на плановый период.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2. Утратила силу. - </w:t>
      </w:r>
      <w:hyperlink r:id="rId26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от 19.06.2014 N 74-ОЗ.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3. </w:t>
      </w:r>
      <w:hyperlink w:anchor="Par120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Порядок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определения общего объема субвенции, показатели распределения между муниципальными образованиями Томской области общего объема субвенции и методика распределения субвенции из областного бюджета устанавливаются приложением к настоящему Закону.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(часть 3 в ред. </w:t>
      </w:r>
      <w:hyperlink r:id="rId27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Закона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от 08.12.2020 N 152-ОЗ)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4.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государственных полномочий в случаях и порядке, предусмотренных уставом муниципального образования.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5. Не использованные по состоянию на 1 января текущего финансового года субвенции подлежат возврату в доход областного бюджета в течение первых 15 рабочих дней текущего финансового года.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В случае если неиспользованный остаток субвенций не перечислен в доход областного бюджета, указанные средства подлежат взысканию в доход областного бюджета в порядке, определяемом Департаментом финансов Томской области с соблюдением общих требований, установленных Министерством финансов Российской Федерации.</w:t>
      </w:r>
      <w:proofErr w:type="gramEnd"/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(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в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ред. Законов Томской области от 27.12.2013 </w:t>
      </w:r>
      <w:hyperlink r:id="rId28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N 229-ОЗ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, от 12.11.2015 </w:t>
      </w:r>
      <w:hyperlink r:id="rId29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N 173-ОЗ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)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 xml:space="preserve">Статья 5. </w:t>
      </w:r>
      <w:proofErr w:type="gramStart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Контроль за</w:t>
      </w:r>
      <w:proofErr w:type="gramEnd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 xml:space="preserve"> осуществлением государственных полномочий и предоставление отчетности органами местного самоуправления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1.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Контроль за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осуществлением органами местного самоуправления переданных отдельных государственных полномочий осуществляет уполномоченный орган.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Контроль за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использованием субвенции осуществляется в соответствии с бюджетным законодательством.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(часть 1 в ред. </w:t>
      </w:r>
      <w:hyperlink r:id="rId30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Закона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от 19.06.2014 N 74-ОЗ)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2. Уполномоченный орган проводит проверку деятельности органов местного самоуправления при осуществлении ими переданных государственных полномочий не реже одного раза в год.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lastRenderedPageBreak/>
        <w:t>3. Органы местного самоуправления ежеквартально в срок до 10 числа месяца, следующего за отчетным кварталом, представляют в Администрацию Томской области отчет об исполнении переданных государственных полномочий по форме, утвержденной Администрацией Томской области, а также иные сведения по запросам Администрации Томской области.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4. В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случае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выявления нарушений органами местного самоуправления законодательства Томской области по вопросам осуществления государственных полномочий уполномоченный орган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органов местного самоуправления.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6. Условия и порядок прекращения осуществления переданных государственных полномочий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1. Осуществление органами местного самоуправления переданных государственных полномочий может быть прекращено при условии: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1) исключения государственных полномочий из полномочий исполнительных органов государственной власти Томской области;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2) выявления нецелевого использования денежных средств, предоставленных для осуществления государственных полномочий;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3) нарушения </w:t>
      </w:r>
      <w:hyperlink r:id="rId31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Конституции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Российской Федерации, федеральных законов, иных нормативных правовых актов, установленного соответствующим судом.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2. Прекращение осуществления государственных полномочий производится путем принятия соответствующего закона.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3. При прекращении исполнения органами местного самоуправления государственных полномочий возврат неиспользованных финансовых средств осуществляется в соответствии с бюджетным законодательством Российской Федерации.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7. Ответственность органов местного самоуправления и должностных лиц местного самоуправления за неисполнение или ненадлежащее исполнение переданных им государственных полномочий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1. Органы местного самоуправления и должностные лица местного самоуправления несут ответственность за неисполнение или ненадлежащее исполнение переданных настоящим Законом государственных полномочий в соответствии с законодательством Российской Федерации и законодательством Томской области.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2. Органы местного самоуправления осуществляют государственные полномочия с момента вступления в силу настоящего Закона и несут ответственность за их осуществление в 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пределах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выделенных на эти цели финансовых средств.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outlineLvl w:val="1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Статья 8. Вступление настоящего Закона в силу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Настоящий Закон вступает в силу с 1 января 2010 года, но не ранее чем по истечении 10 дней после дня его официального опубликования.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(в ред. </w:t>
      </w:r>
      <w:hyperlink r:id="rId32" w:history="1">
        <w:r w:rsidRPr="008F757C">
          <w:rPr>
            <w:rFonts w:ascii="Trebuchet MS" w:hAnsi="Trebuchet MS" w:cs="Trebuchet MS"/>
            <w:b/>
            <w:bCs/>
            <w:i/>
            <w:iCs/>
            <w:color w:val="0000FF"/>
            <w:sz w:val="24"/>
            <w:szCs w:val="24"/>
            <w:lang w:eastAsia="ru-RU"/>
          </w:rPr>
          <w:t>Закона</w:t>
        </w:r>
      </w:hyperlink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Томской области от 12.11.2015 N 173-ОЗ)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Губернатор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Томской области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В.М.КРЕСС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lef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Томск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/>
        <w:jc w:val="lef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lastRenderedPageBreak/>
        <w:t>24 ноября 2009 года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/>
        <w:jc w:val="lef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N 261-ОЗ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outlineLvl w:val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Приложение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 Закону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Томской области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"О наделении органов местного самоуправления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отдельными государственными полномочиями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по созданию и обеспечению деятельности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right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административных комиссий в Томской области"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bookmarkStart w:id="0" w:name="Par120"/>
      <w:bookmarkEnd w:id="0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ПОРЯДОК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ОПРЕДЕЛЕНИЯ ОБЩЕГО ОБЪЕМА СУБВЕНЦИИ ИЗ ОБЛАСТНОГО БЮДЖЕТА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 xml:space="preserve">БЮДЖЕТАМ МУНИЦИПАЛЬНЫХ РАЙОНОВ И ГОРОДСКИХ ОКРУГОВ </w:t>
      </w:r>
      <w:proofErr w:type="gramStart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ТОМСКОЙ</w:t>
      </w:r>
      <w:proofErr w:type="gramEnd"/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 xml:space="preserve">ОБЛАСТИ НА ОСУЩЕСТВЛЕНИЕ </w:t>
      </w:r>
      <w:proofErr w:type="gramStart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ОТДЕЛЬНЫХ</w:t>
      </w:r>
      <w:proofErr w:type="gramEnd"/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 xml:space="preserve"> ГОСУДАРСТВЕННЫХ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ПОЛНОМОЧИЙ ПО СОЗДАНИЮ И ОБЕСПЕЧЕНИЮ ДЕЯТЕЛЬНОСТИ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АДМИНИСТРАТИВНЫХ КОМИССИЙ В ТОМСКОЙ ОБЛАСТИ, МЕТОДИКА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sz w:val="24"/>
          <w:szCs w:val="24"/>
          <w:lang w:eastAsia="ru-RU"/>
        </w:rPr>
        <w:t>ЕЕ РАСПРЕДЕЛЕНИЯ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left"/>
        <w:rPr>
          <w:rFonts w:ascii="Trebuchet MS" w:hAnsi="Trebuchet MS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10180"/>
        <w:gridCol w:w="113"/>
      </w:tblGrid>
      <w:tr w:rsidR="008F757C" w:rsidRPr="008F7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left"/>
              <w:rPr>
                <w:rFonts w:ascii="Trebuchet MS" w:hAnsi="Trebuchet MS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left"/>
              <w:rPr>
                <w:rFonts w:ascii="Trebuchet MS" w:hAnsi="Trebuchet MS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proofErr w:type="gramStart"/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(в ред. </w:t>
            </w:r>
            <w:hyperlink r:id="rId33" w:history="1">
              <w:r w:rsidRPr="008F757C">
                <w:rPr>
                  <w:rFonts w:ascii="Trebuchet MS" w:hAnsi="Trebuchet MS" w:cs="Trebuchet MS"/>
                  <w:b/>
                  <w:bCs/>
                  <w:i/>
                  <w:iCs/>
                  <w:color w:val="0000FF"/>
                  <w:sz w:val="24"/>
                  <w:szCs w:val="24"/>
                  <w:lang w:eastAsia="ru-RU"/>
                </w:rPr>
                <w:t>Закона</w:t>
              </w:r>
            </w:hyperlink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 xml:space="preserve"> Томской области</w:t>
            </w:r>
            <w:proofErr w:type="gramEnd"/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  <w:t>от 08.12.2020 N 152-ОЗ)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392C69"/>
                <w:sz w:val="24"/>
                <w:szCs w:val="24"/>
                <w:lang w:eastAsia="ru-RU"/>
              </w:rPr>
            </w:pPr>
          </w:p>
        </w:tc>
      </w:tr>
    </w:tbl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1. Общий объем субвенции на осуществление отдельных государственных полномочий по созданию и обеспечению деятельности административных комиссий в Томской области рассчитывается по формуле: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>
        <w:rPr>
          <w:rFonts w:ascii="Trebuchet MS" w:hAnsi="Trebuchet MS" w:cs="Trebuchet MS"/>
          <w:b/>
          <w:bCs/>
          <w:i/>
          <w:iCs/>
          <w:noProof/>
          <w:position w:val="-12"/>
          <w:sz w:val="24"/>
          <w:szCs w:val="24"/>
          <w:lang w:eastAsia="ru-RU"/>
        </w:rPr>
        <w:drawing>
          <wp:inline distT="0" distB="0" distL="0" distR="0">
            <wp:extent cx="1409700" cy="304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Собщ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общий объем субвенции из областного бюджета на осуществление отдельных государственных полномочий по созданию и обеспечению деятельности административных комиссий в Томской области (далее - субвенция);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С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i</w:t>
      </w:r>
      <w:proofErr w:type="spellEnd"/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размер субвенции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i-му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муниципальному району или городскому округу.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2. Показатели распределения между муниципальными образованиями Томской области общего объема субвенции: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- нормативная численность ответственных секретарей административных комиссий, осуществляющих свои полномочия на профессиональной постоянной основе;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- количество дел об административных правонарушениях, рассмотренных административными комиссиями муниципальных образований;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- численность постоянного населения муниципальных районов и городских округов Томской области.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3. Методика распределения общего объема субвенции из областного бюджета между муниципальными образованиями Томской области.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Размер субвенции, предоставляемый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i-му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муниципальному образованию, определяется по формуле: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jc w:val="center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Сi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= (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ФОТi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Кр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Квф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Чн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Кмз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) +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Рп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)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Кк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, где:</w:t>
      </w:r>
      <w:proofErr w:type="gramEnd"/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ФОТ</w:t>
      </w:r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i</w:t>
      </w:r>
      <w:proofErr w:type="spellEnd"/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годовой фонд оплаты труда ответственного секретаря административной комиссии, работающего на профессиональной постоянной основе, рассчитываемый исходя из денежного содержания по должности муниципальной службы "главный специалист", без учета районного коэффициента и коэффициента за работу в районах Крайнего Севера и местностях, приравненных к ним;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Кр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районный коэффициент и коэффициент за работу в районах Крайнего Севера и местностях, приравненных к ним;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Квф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коэффициент отчислений во внебюджетные фонды;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Чн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нормативная численность ответственных секретарей административных комиссий, осуществляющих свои полномочия на профессиональной постоянной основе.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912"/>
        <w:gridCol w:w="4649"/>
      </w:tblGrid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NN</w:t>
            </w:r>
          </w:p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Численность постоянного населения муниципальных районов и городских округов Томской области, человек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Нормативная численность ответственных секретарей административных комиссий, осуществляющих свои полномочия на профессиональной постоянной основе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до 80000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80000 - 160000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160000 - 240000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240000 - 320000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320000 - 400000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400000 - 480000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480000 - 560000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560000 - 640000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8F757C" w:rsidRPr="008F75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свыше 640000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7C" w:rsidRPr="008F757C" w:rsidRDefault="008F757C" w:rsidP="008F757C">
            <w:pPr>
              <w:autoSpaceDE w:val="0"/>
              <w:autoSpaceDN w:val="0"/>
              <w:adjustRightInd w:val="0"/>
              <w:ind w:left="0"/>
              <w:jc w:val="center"/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F757C">
              <w:rPr>
                <w:rFonts w:ascii="Trebuchet MS" w:hAnsi="Trebuchet MS" w:cs="Trebuchet MS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</w:tr>
    </w:tbl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Для формирования объема субвенций на очередной финансовый год и плановый период показатель численности постоянного населения муниципальных районов и городских округов Томской области принимается по состоянию на 1 января текущего финансового года.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Кмз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коэффициент материальных затрат (1,1);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Рп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почтовые расходы;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Рп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=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Qп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x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(</w:t>
      </w: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Тп</w:t>
      </w:r>
      <w:proofErr w:type="spellEnd"/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+ Т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у), где: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proofErr w:type="gram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Q</w:t>
      </w:r>
      <w:proofErr w:type="gram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количество рассмотренных административной комиссией (административными комиссиями) муниципального образования в течение года, предшествующего году определения объема субвенции, дел об административных правонарушениях;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lastRenderedPageBreak/>
        <w:t>Кп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= 2 (среднее число почтовых отправлений в рамках рассмотрения одного дела об административном правонарушении);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Тп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предельный максимальный тариф на пересылку заказного письма весом до 20 г с НДС;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Ту - предельный максимальный тариф на услугу по пересылке простых уведомлений о вручении внутренних регистрируемых почтовых отправлений с НДС;</w:t>
      </w:r>
    </w:p>
    <w:p w:rsidR="008F757C" w:rsidRPr="008F757C" w:rsidRDefault="008F757C" w:rsidP="008F757C">
      <w:pPr>
        <w:autoSpaceDE w:val="0"/>
        <w:autoSpaceDN w:val="0"/>
        <w:adjustRightInd w:val="0"/>
        <w:spacing w:before="240"/>
        <w:ind w:left="0" w:firstLine="54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  <w:proofErr w:type="spellStart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>Кк</w:t>
      </w:r>
      <w:proofErr w:type="spellEnd"/>
      <w:r w:rsidRPr="008F757C"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  <w:t xml:space="preserve"> - корректирующий коэффициент, устанавливающий соотношение фактических и расчетных данных при определении общего объема субвенции (0,902).</w:t>
      </w: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autoSpaceDE w:val="0"/>
        <w:autoSpaceDN w:val="0"/>
        <w:adjustRightInd w:val="0"/>
        <w:ind w:left="0"/>
        <w:rPr>
          <w:rFonts w:ascii="Trebuchet MS" w:hAnsi="Trebuchet MS" w:cs="Trebuchet MS"/>
          <w:b/>
          <w:bCs/>
          <w:i/>
          <w:iCs/>
          <w:sz w:val="24"/>
          <w:szCs w:val="24"/>
          <w:lang w:eastAsia="ru-RU"/>
        </w:rPr>
      </w:pPr>
    </w:p>
    <w:p w:rsidR="008F757C" w:rsidRPr="008F757C" w:rsidRDefault="008F757C" w:rsidP="008F757C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ind w:left="0"/>
        <w:rPr>
          <w:rFonts w:ascii="Trebuchet MS" w:hAnsi="Trebuchet MS" w:cs="Trebuchet MS"/>
          <w:b/>
          <w:bCs/>
          <w:i/>
          <w:iCs/>
          <w:sz w:val="2"/>
          <w:szCs w:val="2"/>
          <w:lang w:eastAsia="ru-RU"/>
        </w:rPr>
      </w:pPr>
    </w:p>
    <w:p w:rsidR="00585CA7" w:rsidRPr="002F53AE" w:rsidRDefault="008F757C" w:rsidP="008F757C">
      <w:pPr>
        <w:ind w:left="1416" w:firstLine="708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/>
          <w:b/>
          <w:i/>
          <w:sz w:val="24"/>
          <w:szCs w:val="24"/>
        </w:rPr>
        <w:t xml:space="preserve">  </w:t>
      </w:r>
    </w:p>
    <w:sectPr w:rsidR="00585CA7" w:rsidRPr="002F53AE" w:rsidSect="00285DC7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A1B"/>
    <w:rsid w:val="000171E9"/>
    <w:rsid w:val="00021E8C"/>
    <w:rsid w:val="00033689"/>
    <w:rsid w:val="000432B1"/>
    <w:rsid w:val="00071F93"/>
    <w:rsid w:val="00085E83"/>
    <w:rsid w:val="000A1245"/>
    <w:rsid w:val="000C4710"/>
    <w:rsid w:val="000C7DA7"/>
    <w:rsid w:val="000D2F35"/>
    <w:rsid w:val="000D6619"/>
    <w:rsid w:val="001270CC"/>
    <w:rsid w:val="00134B2E"/>
    <w:rsid w:val="00155221"/>
    <w:rsid w:val="00156E0E"/>
    <w:rsid w:val="001602A7"/>
    <w:rsid w:val="00174981"/>
    <w:rsid w:val="00181A55"/>
    <w:rsid w:val="00181F6E"/>
    <w:rsid w:val="001A24FD"/>
    <w:rsid w:val="001B59F0"/>
    <w:rsid w:val="001C3BF4"/>
    <w:rsid w:val="00216337"/>
    <w:rsid w:val="002234B5"/>
    <w:rsid w:val="00227F10"/>
    <w:rsid w:val="0023476B"/>
    <w:rsid w:val="00250432"/>
    <w:rsid w:val="00253E86"/>
    <w:rsid w:val="00285DC7"/>
    <w:rsid w:val="002F0EC6"/>
    <w:rsid w:val="002F53AE"/>
    <w:rsid w:val="00346602"/>
    <w:rsid w:val="00351DE9"/>
    <w:rsid w:val="00374BF4"/>
    <w:rsid w:val="003874B6"/>
    <w:rsid w:val="003A5C03"/>
    <w:rsid w:val="003B2046"/>
    <w:rsid w:val="003C25AB"/>
    <w:rsid w:val="003D0737"/>
    <w:rsid w:val="003E6496"/>
    <w:rsid w:val="003E7D5A"/>
    <w:rsid w:val="0041089E"/>
    <w:rsid w:val="004135D3"/>
    <w:rsid w:val="00424040"/>
    <w:rsid w:val="00424CD3"/>
    <w:rsid w:val="00424E5C"/>
    <w:rsid w:val="00432078"/>
    <w:rsid w:val="00446FF6"/>
    <w:rsid w:val="0045652F"/>
    <w:rsid w:val="004672A7"/>
    <w:rsid w:val="00477212"/>
    <w:rsid w:val="00480B4B"/>
    <w:rsid w:val="00481616"/>
    <w:rsid w:val="00482DC4"/>
    <w:rsid w:val="0048303E"/>
    <w:rsid w:val="004B2B55"/>
    <w:rsid w:val="004C1008"/>
    <w:rsid w:val="004C552D"/>
    <w:rsid w:val="004D1C23"/>
    <w:rsid w:val="00507C10"/>
    <w:rsid w:val="0055077E"/>
    <w:rsid w:val="00571731"/>
    <w:rsid w:val="0057500B"/>
    <w:rsid w:val="00582905"/>
    <w:rsid w:val="00585CA7"/>
    <w:rsid w:val="00591ECA"/>
    <w:rsid w:val="005D0FEC"/>
    <w:rsid w:val="005F1338"/>
    <w:rsid w:val="00624226"/>
    <w:rsid w:val="00666F11"/>
    <w:rsid w:val="006C5EBB"/>
    <w:rsid w:val="006D17D9"/>
    <w:rsid w:val="006E0541"/>
    <w:rsid w:val="007008FB"/>
    <w:rsid w:val="00720420"/>
    <w:rsid w:val="00720D73"/>
    <w:rsid w:val="00742044"/>
    <w:rsid w:val="00743AD9"/>
    <w:rsid w:val="0075380E"/>
    <w:rsid w:val="0076118F"/>
    <w:rsid w:val="007D7E2E"/>
    <w:rsid w:val="007E7EC2"/>
    <w:rsid w:val="007F3A15"/>
    <w:rsid w:val="00803357"/>
    <w:rsid w:val="00810E3A"/>
    <w:rsid w:val="00812BE7"/>
    <w:rsid w:val="00840873"/>
    <w:rsid w:val="00871D71"/>
    <w:rsid w:val="00893338"/>
    <w:rsid w:val="008B21D2"/>
    <w:rsid w:val="008D04B8"/>
    <w:rsid w:val="008D4A73"/>
    <w:rsid w:val="008D681F"/>
    <w:rsid w:val="008F757C"/>
    <w:rsid w:val="0092257A"/>
    <w:rsid w:val="00927DC4"/>
    <w:rsid w:val="00930FAE"/>
    <w:rsid w:val="0093113C"/>
    <w:rsid w:val="009713ED"/>
    <w:rsid w:val="00982258"/>
    <w:rsid w:val="00992BCD"/>
    <w:rsid w:val="00996066"/>
    <w:rsid w:val="009C08B7"/>
    <w:rsid w:val="009C4A1B"/>
    <w:rsid w:val="009D0D93"/>
    <w:rsid w:val="009D51F6"/>
    <w:rsid w:val="009E4646"/>
    <w:rsid w:val="009F5571"/>
    <w:rsid w:val="00A020EA"/>
    <w:rsid w:val="00A116D0"/>
    <w:rsid w:val="00A237DA"/>
    <w:rsid w:val="00A244C2"/>
    <w:rsid w:val="00A36D4B"/>
    <w:rsid w:val="00A620B2"/>
    <w:rsid w:val="00A67A1C"/>
    <w:rsid w:val="00A80A8C"/>
    <w:rsid w:val="00A835EB"/>
    <w:rsid w:val="00A94D0E"/>
    <w:rsid w:val="00AA0597"/>
    <w:rsid w:val="00AA776A"/>
    <w:rsid w:val="00AB2F35"/>
    <w:rsid w:val="00AD01FF"/>
    <w:rsid w:val="00AD39D5"/>
    <w:rsid w:val="00AD6C86"/>
    <w:rsid w:val="00AE18CB"/>
    <w:rsid w:val="00AE3EA6"/>
    <w:rsid w:val="00B15AD3"/>
    <w:rsid w:val="00B30C8E"/>
    <w:rsid w:val="00B3775F"/>
    <w:rsid w:val="00B56DDB"/>
    <w:rsid w:val="00B76C21"/>
    <w:rsid w:val="00B80C1B"/>
    <w:rsid w:val="00BA67B5"/>
    <w:rsid w:val="00BB6CE0"/>
    <w:rsid w:val="00BE07E0"/>
    <w:rsid w:val="00BE7113"/>
    <w:rsid w:val="00BF2CD3"/>
    <w:rsid w:val="00C11F3C"/>
    <w:rsid w:val="00C2098F"/>
    <w:rsid w:val="00C36309"/>
    <w:rsid w:val="00C45540"/>
    <w:rsid w:val="00C549EF"/>
    <w:rsid w:val="00C54CE5"/>
    <w:rsid w:val="00CB28B9"/>
    <w:rsid w:val="00CB5929"/>
    <w:rsid w:val="00CB7F52"/>
    <w:rsid w:val="00CD267A"/>
    <w:rsid w:val="00D002F6"/>
    <w:rsid w:val="00D117C7"/>
    <w:rsid w:val="00D270BB"/>
    <w:rsid w:val="00D35F12"/>
    <w:rsid w:val="00D67ED5"/>
    <w:rsid w:val="00D811DF"/>
    <w:rsid w:val="00D82486"/>
    <w:rsid w:val="00D85EB1"/>
    <w:rsid w:val="00DF4185"/>
    <w:rsid w:val="00E22FB3"/>
    <w:rsid w:val="00E2572A"/>
    <w:rsid w:val="00E27EF9"/>
    <w:rsid w:val="00E54BD0"/>
    <w:rsid w:val="00E7486C"/>
    <w:rsid w:val="00EB031F"/>
    <w:rsid w:val="00ED2405"/>
    <w:rsid w:val="00EE142B"/>
    <w:rsid w:val="00EE4093"/>
    <w:rsid w:val="00EF3B41"/>
    <w:rsid w:val="00F03285"/>
    <w:rsid w:val="00F2355E"/>
    <w:rsid w:val="00F41977"/>
    <w:rsid w:val="00F700BB"/>
    <w:rsid w:val="00F77F3A"/>
    <w:rsid w:val="00F83AB3"/>
    <w:rsid w:val="00F93E77"/>
    <w:rsid w:val="00FA5D19"/>
    <w:rsid w:val="00FB7C48"/>
    <w:rsid w:val="00FF14B8"/>
    <w:rsid w:val="00FF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1C"/>
    <w:pPr>
      <w:ind w:left="284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82D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15D90ABD4F3B2D3A5E9BDF020D6095B69C4DCF0B30010CCA35538D6C6860B78D1EBFD44A1A6A452BDE16952556D1E97A850E05589510FC6DD1Bn7r9E" TargetMode="External"/><Relationship Id="rId13" Type="http://schemas.openxmlformats.org/officeDocument/2006/relationships/hyperlink" Target="consultantplus://offline/ref=CA115D90ABD4F3B2D3A5E9BDF020D6095B69C4DCFDB00111C9A35538D6C6860B78D1EBFD44A1A6A452BDE66B52556D1E97A850E05589510FC6DD1Bn7r9E" TargetMode="External"/><Relationship Id="rId18" Type="http://schemas.openxmlformats.org/officeDocument/2006/relationships/hyperlink" Target="consultantplus://offline/ref=CA115D90ABD4F3B2D3A5E9BDF020D6095B69C4DCF4B6041CCCAB0832DE9F8A097FDEB4EA43E8AAA552BCE26D5D0A680B86F05FE24B975515DADF1979n1r9E" TargetMode="External"/><Relationship Id="rId26" Type="http://schemas.openxmlformats.org/officeDocument/2006/relationships/hyperlink" Target="consultantplus://offline/ref=CA115D90ABD4F3B2D3A5E9BDF020D6095B69C4DCF2BC0617CFA35538D6C6860B78D1EBFD44A1A6A452BDE36A52556D1E97A850E05589510FC6DD1Bn7r9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A115D90ABD4F3B2D3A5E9BDF020D6095B69C4DCF4B1041CCFAD0832DE9F8A097FDEB4EA43E8AAA552BDE26A500A680B86F05FE24B975515DADF1979n1r9E" TargetMode="External"/><Relationship Id="rId34" Type="http://schemas.openxmlformats.org/officeDocument/2006/relationships/image" Target="media/image1.wmf"/><Relationship Id="rId7" Type="http://schemas.openxmlformats.org/officeDocument/2006/relationships/hyperlink" Target="consultantplus://offline/ref=CA115D90ABD4F3B2D3A5E9BDF020D6095B69C4DCF0B70313CDA35538D6C6860B78D1EBFD44A1A6A452BDE26252556D1E97A850E05589510FC6DD1Bn7r9E" TargetMode="External"/><Relationship Id="rId12" Type="http://schemas.openxmlformats.org/officeDocument/2006/relationships/hyperlink" Target="consultantplus://offline/ref=CA115D90ABD4F3B2D3A5E9BDF020D6095B69C4DCF2BC0617CFA35538D6C6860B78D1EBFD44A1A6A452BDE26252556D1E97A850E05589510FC6DD1Bn7r9E" TargetMode="External"/><Relationship Id="rId17" Type="http://schemas.openxmlformats.org/officeDocument/2006/relationships/hyperlink" Target="consultantplus://offline/ref=CA115D90ABD4F3B2D3A5E9BDF020D6095B69C4DCFCB7011DCDA35538D6C6860B78D1EBFD44A1A6A553BBE66252556D1E97A850E05589510FC6DD1Bn7r9E" TargetMode="External"/><Relationship Id="rId25" Type="http://schemas.openxmlformats.org/officeDocument/2006/relationships/hyperlink" Target="consultantplus://offline/ref=CA115D90ABD4F3B2D3A5E9BDF020D6095B69C4DCF2BC0617CFA35538D6C6860B78D1EBFD44A1A6A452BDE26352556D1E97A850E05589510FC6DD1Bn7r9E" TargetMode="External"/><Relationship Id="rId33" Type="http://schemas.openxmlformats.org/officeDocument/2006/relationships/hyperlink" Target="consultantplus://offline/ref=CA115D90ABD4F3B2D3A5E9BDF020D6095B69C4DCF4B1041CCFAD0832DE9F8A097FDEB4EA43E8AAA552BDE26B5A0A680B86F05FE24B975515DADF1979n1r9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A115D90ABD4F3B2D3A5E9BDF020D6095B69C4DCF4B1041CCFAD0832DE9F8A097FDEB4EA43E8AAA552BDE26A510A680B86F05FE24B975515DADF1979n1r9E" TargetMode="External"/><Relationship Id="rId20" Type="http://schemas.openxmlformats.org/officeDocument/2006/relationships/hyperlink" Target="consultantplus://offline/ref=CA115D90ABD4F3B2D3A5E9BDF020D6095B69C4DCF4B10616CFAD0832DE9F8A097FDEB4EA51E8F2A950BDFC6A5D1F3E5AC0nAr7E" TargetMode="External"/><Relationship Id="rId29" Type="http://schemas.openxmlformats.org/officeDocument/2006/relationships/hyperlink" Target="consultantplus://offline/ref=CA115D90ABD4F3B2D3A5E9BDF020D6095B69C4DCF4B50611CAAB0832DE9F8A097FDEB4EA43E8AAA552BDE26B5D0A680B86F05FE24B975515DADF1979n1r9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A115D90ABD4F3B2D3A5E9BDF020D6095B69C4DCF1B60612CBA35538D6C6860B78D1EBFD44A1A6A452BDE26252556D1E97A850E05589510FC6DD1Bn7r9E" TargetMode="External"/><Relationship Id="rId11" Type="http://schemas.openxmlformats.org/officeDocument/2006/relationships/hyperlink" Target="consultantplus://offline/ref=CA115D90ABD4F3B2D3A5E9BDF020D6095B69C4DCF4B50611C9A90832DE9F8A097FDEB4EA43E8AAA552BDE26F500A680B86F05FE24B975515DADF1979n1r9E" TargetMode="External"/><Relationship Id="rId24" Type="http://schemas.openxmlformats.org/officeDocument/2006/relationships/hyperlink" Target="consultantplus://offline/ref=CA115D90ABD4F3B2D3A5E9BDF020D6095B69C4DCF4B1041CCFAD0832DE9F8A097FDEB4EA43E8AAA552BDE26B590A680B86F05FE24B975515DADF1979n1r9E" TargetMode="External"/><Relationship Id="rId32" Type="http://schemas.openxmlformats.org/officeDocument/2006/relationships/hyperlink" Target="consultantplus://offline/ref=CA115D90ABD4F3B2D3A5E9BDF020D6095B69C4DCF4B50611CAAB0832DE9F8A097FDEB4EA43E8AAA552BDE26B5F0A680B86F05FE24B975515DADF1979n1r9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A115D90ABD4F3B2D3A5E9BDF020D6095B69C4DCFCB00714C9A35538D6C6860B78D1EBFD44A1A6A452BDE36B52556D1E97A850E05589510FC6DD1Bn7r9E" TargetMode="External"/><Relationship Id="rId23" Type="http://schemas.openxmlformats.org/officeDocument/2006/relationships/hyperlink" Target="consultantplus://offline/ref=CA115D90ABD4F3B2D3A5E9BDF020D6095B69C4DCF3BD0014C9A35538D6C6860B78D1EBFD44A1A6A452BDE26252556D1E97A850E05589510FC6DD1Bn7r9E" TargetMode="External"/><Relationship Id="rId28" Type="http://schemas.openxmlformats.org/officeDocument/2006/relationships/hyperlink" Target="consultantplus://offline/ref=CA115D90ABD4F3B2D3A5E9BDF020D6095B69C4DCF4B50611C9A90832DE9F8A097FDEB4EA43E8AAA552BDE26F500A680B86F05FE24B975515DADF1979n1r9E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CA115D90ABD4F3B2D3A5E9BDF020D6095B69C4DCF2B50710CAA35538D6C6860B78D1EBFD44A1A6A452BDEA6352556D1E97A850E05589510FC6DD1Bn7r9E" TargetMode="External"/><Relationship Id="rId19" Type="http://schemas.openxmlformats.org/officeDocument/2006/relationships/hyperlink" Target="consultantplus://offline/ref=CA115D90ABD4F3B2D3A5E9BDF020D6095B69C4DCFCB00511CAA35538D6C6860B78D1EBFD44A1A6A453BDE06852556D1E97A850E05589510FC6DD1Bn7r9E" TargetMode="External"/><Relationship Id="rId31" Type="http://schemas.openxmlformats.org/officeDocument/2006/relationships/hyperlink" Target="consultantplus://offline/ref=CA115D90ABD4F3B2D3A5F7B0E64C880D586A9DD4FEE35F41C2A90060899FD64C29D7BDBE1EACA3BA50BDE0n6r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115D90ABD4F3B2D3A5E9BDF020D6095B69C4DCF3BD0014C9A35538D6C6860B78D1EBFD44A1A6A452BDE26252556D1E97A850E05589510FC6DD1Bn7r9E" TargetMode="External"/><Relationship Id="rId14" Type="http://schemas.openxmlformats.org/officeDocument/2006/relationships/hyperlink" Target="consultantplus://offline/ref=CA115D90ABD4F3B2D3A5E9BDF020D6095B69C4DCF4B50611CAAB0832DE9F8A097FDEB4EA43E8AAA552BDE26B5A0A680B86F05FE24B975515DADF1979n1r9E" TargetMode="External"/><Relationship Id="rId22" Type="http://schemas.openxmlformats.org/officeDocument/2006/relationships/hyperlink" Target="consultantplus://offline/ref=CA115D90ABD4F3B2D3A5E9BDF020D6095B69C4DCF0B70313CDA35538D6C6860B78D1EBFD44A1A6A452BDE26252556D1E97A850E05589510FC6DD1Bn7r9E" TargetMode="External"/><Relationship Id="rId27" Type="http://schemas.openxmlformats.org/officeDocument/2006/relationships/hyperlink" Target="consultantplus://offline/ref=CA115D90ABD4F3B2D3A5E9BDF020D6095B69C4DCF4B1041CCFAD0832DE9F8A097FDEB4EA43E8AAA552BDE26B580A680B86F05FE24B975515DADF1979n1r9E" TargetMode="External"/><Relationship Id="rId30" Type="http://schemas.openxmlformats.org/officeDocument/2006/relationships/hyperlink" Target="consultantplus://offline/ref=CA115D90ABD4F3B2D3A5E9BDF020D6095B69C4DCF2BC0617CFA35538D6C6860B78D1EBFD44A1A6A452BDE36B52556D1E97A850E05589510FC6DD1Bn7r9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33B5-CCEE-4FE2-A018-CA1CC9C0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18883</CharactersWithSpaces>
  <SharedDoc>false</SharedDoc>
  <HLinks>
    <vt:vector size="18" baseType="variant"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images.yandex.ru/yandsearch?p=10&amp;text=%D0%BF%D1%80%D0%B0%D0%B2%D0%B8%D0%BB%D0%B0 %D0%B2%D1%8B%D0%B3%D1%83%D0%BB%D0%B0 %D1%81%D0%BE%D0%B1%D0%B0%D0%BA&amp;fp=10&amp;img_url=http://static.ngs.ru/news/preview/bf578e7bfe3d7d1c9bd5eb3c61ac059f010410c6_598.jpg&amp;pos=302&amp;rpt=simage&amp;nojs=1</vt:lpwstr>
      </vt:variant>
      <vt:variant>
        <vt:lpwstr/>
      </vt:variant>
      <vt:variant>
        <vt:i4>7929913</vt:i4>
      </vt:variant>
      <vt:variant>
        <vt:i4>6</vt:i4>
      </vt:variant>
      <vt:variant>
        <vt:i4>0</vt:i4>
      </vt:variant>
      <vt:variant>
        <vt:i4>5</vt:i4>
      </vt:variant>
      <vt:variant>
        <vt:lpwstr>http://www.google.ru/imgres?start=212&amp;newwindow=1&amp;sa=X&amp;biw=1280&amp;bih=756&amp;tbm=isch&amp;tbnid=hMkUSByVXBPRBM:&amp;imgrefurl=http://2x2.su/society/article/chetveronogiy-drug-okazalsya-vdrug-13883.html&amp;docid=KJyGgj25HbqPHM&amp;imgurl=http://2x2.su/public/article/images/c2be21040719e0b1a90a7daba07ffedb5321aaa8.jpg&amp;w=635&amp;h=350&amp;ei=Q4iVUo36JYmXyQPu3oCwDw&amp;zoom=1&amp;iact=rc&amp;dur=172&amp;page=8&amp;tbnh=136&amp;tbnw=254&amp;ndsp=33&amp;ved=1t:429,r:12,s:200,i:40&amp;tx=95&amp;ty=100</vt:lpwstr>
      </vt:variant>
      <vt:variant>
        <vt:lpwstr/>
      </vt:variant>
      <vt:variant>
        <vt:i4>2818158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imgres?start=151&amp;newwindow=1&amp;sa=X&amp;biw=1280&amp;bih=756&amp;tbm=isch&amp;tbnid=FgRaaJ7OaH273M:&amp;imgrefurl=http://www.novayavolna.com/?p%3Dnews%26id%3D1684&amp;docid=ebKQfFadmWwnPM&amp;imgurl=http://www.novayavolna.com/images/b347688788657.jpg&amp;w=250&amp;h=175&amp;ei=wfySUvzPHe724QS2yYDgDg&amp;zoom=1&amp;iact=rc&amp;dur=281&amp;page=6&amp;tbnh=133&amp;tbnw=195&amp;ndsp=32&amp;ved=1t:429,r:72,s:100,i:220&amp;tx=128&amp;ty=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49kcomp3</cp:lastModifiedBy>
  <cp:revision>3</cp:revision>
  <cp:lastPrinted>2013-05-15T02:53:00Z</cp:lastPrinted>
  <dcterms:created xsi:type="dcterms:W3CDTF">2022-04-20T04:38:00Z</dcterms:created>
  <dcterms:modified xsi:type="dcterms:W3CDTF">2022-04-20T04:43:00Z</dcterms:modified>
</cp:coreProperties>
</file>